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16A71">
      <w:pPr>
        <w:rPr>
          <w:rFonts w:hint="eastAsia"/>
        </w:rPr>
      </w:pPr>
    </w:p>
    <w:p w14:paraId="00A7BFC9">
      <w:pPr>
        <w:rPr>
          <w:rFonts w:hint="eastAsia"/>
        </w:rPr>
      </w:pPr>
    </w:p>
    <w:p w14:paraId="34E28A2E">
      <w:pPr>
        <w:rPr>
          <w:rFonts w:hint="eastAsia"/>
        </w:rPr>
      </w:pPr>
    </w:p>
    <w:p w14:paraId="59A7F084">
      <w:pPr>
        <w:rPr>
          <w:rFonts w:hint="eastAsia"/>
        </w:rPr>
      </w:pPr>
    </w:p>
    <w:p w14:paraId="5D16636A">
      <w:pPr>
        <w:jc w:val="center"/>
        <w:rPr>
          <w:rFonts w:hint="eastAsia"/>
          <w:b/>
          <w:bCs/>
          <w:sz w:val="32"/>
          <w:szCs w:val="32"/>
        </w:rPr>
      </w:pPr>
    </w:p>
    <w:p w14:paraId="68B7A0F7">
      <w:pPr>
        <w:jc w:val="center"/>
        <w:rPr>
          <w:rFonts w:hint="eastAsia"/>
          <w:b/>
          <w:bCs/>
          <w:sz w:val="32"/>
          <w:szCs w:val="32"/>
        </w:rPr>
      </w:pPr>
    </w:p>
    <w:p w14:paraId="12720BEC">
      <w:pPr>
        <w:jc w:val="center"/>
        <w:rPr>
          <w:rFonts w:hint="eastAsia"/>
          <w:b/>
          <w:bCs/>
          <w:sz w:val="32"/>
          <w:szCs w:val="32"/>
        </w:rPr>
      </w:pPr>
    </w:p>
    <w:p w14:paraId="3B71E603">
      <w:pPr>
        <w:jc w:val="center"/>
        <w:rPr>
          <w:rFonts w:hint="eastAsia" w:eastAsiaTheme="minorEastAsia"/>
          <w:b/>
          <w:bCs/>
          <w:sz w:val="32"/>
          <w:szCs w:val="32"/>
          <w:lang w:eastAsia="zh-CN"/>
        </w:rPr>
      </w:pPr>
      <w:r>
        <w:rPr>
          <w:rFonts w:hint="eastAsia" w:ascii="Times New Roman" w:eastAsia="微软雅黑" w:hAnsiTheme="minorHAnsi" w:cstheme="minorBidi"/>
          <w:b/>
          <w:bCs/>
          <w:kern w:val="2"/>
          <w:sz w:val="32"/>
          <w:szCs w:val="32"/>
          <w:lang w:val="en-US" w:eastAsia="zh-CN" w:bidi="ar-SA"/>
        </w:rPr>
        <w:t>product SMS Control System</w:t>
      </w:r>
    </w:p>
    <w:p w14:paraId="37C34502">
      <w:pPr>
        <w:rPr>
          <w:rFonts w:hint="eastAsia"/>
        </w:rPr>
      </w:pPr>
      <w:r>
        <w:rPr>
          <w:rFonts w:hint="eastAsia"/>
          <w:b/>
          <w:bCs/>
          <w:sz w:val="32"/>
          <w:szCs w:val="32"/>
        </w:rPr>
        <w:br w:type="page"/>
      </w:r>
    </w:p>
    <w:p w14:paraId="1B587638">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 Overview</w:t>
      </w:r>
    </w:p>
    <w:p w14:paraId="392651C1">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SMS Control System</w:t>
      </w:r>
      <w:bookmarkStart w:id="0" w:name="_GoBack"/>
      <w:bookmarkEnd w:id="0"/>
      <w:r>
        <w:rPr>
          <w:rFonts w:hint="eastAsia" w:ascii="Times New Roman" w:eastAsia="微软雅黑" w:hAnsiTheme="minorHAnsi" w:cstheme="minorBidi"/>
          <w:kern w:val="2"/>
          <w:sz w:val="21"/>
          <w:szCs w:val="24"/>
          <w:lang w:val="en-US" w:eastAsia="zh-CN" w:bidi="ar-SA"/>
        </w:rPr>
        <w:t xml:space="preserve"> System is a professional-grade security solution that combines cutting-edge wireless communication technologies. Designed to deliver comprehensive and configurable mobile communication management for specific areas, it is widely used in large-scale event security, confidential meetings, emergency rescue operations, and critical facility protection. By integrating "Control Mode" and "Strong Control Mode", the system enables full-spectrum management capabilities—from passive isolation to proactive intervention—significantly enhancing security governance and emergency response capabilities.</w:t>
      </w:r>
    </w:p>
    <w:p w14:paraId="34DAD0AB">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II. Detailed Explanation of Core Functional Modes</w:t>
      </w:r>
    </w:p>
    <w:p w14:paraId="403C6EF5">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1. Control mode: Precise isolation to ensure smooth internal communication</w:t>
      </w:r>
    </w:p>
    <w:p w14:paraId="4A67597F">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In this mode, the system will precisely manage the mobile communication signals within the controlled area.</w:t>
      </w:r>
    </w:p>
    <w:p w14:paraId="3CC54BD8">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Core function: Prevent unauthorized mobile devices (those not on the whitelist) within the controlled area from making any cellular communications, including calls, sending/receiving SMS, and accessing mobile data networks (2G/3G/4G/5G).</w:t>
      </w:r>
    </w:p>
    <w:p w14:paraId="6D0EA177">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Key features: Flexible "whitelist" mechanism: Mobile phone numbers of law enforcement personnel, command personnel, or other authorized users can be pre-entered into the whitelist. Their communications will remain completely unaffected, ensuring absolute unimpeded operation of the command system and critical communications.</w:t>
      </w:r>
    </w:p>
    <w:p w14:paraId="11000983">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Precision signal suppression: highly targeted, only interfering with the target frequency band and signal, minimizing electromagnetic environmental impact on surrounding areas.</w:t>
      </w:r>
    </w:p>
    <w:p w14:paraId="08D4736B">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2. Strong Control Mode: Active Intervention and On-site Situation Management</w:t>
      </w:r>
    </w:p>
    <w:p w14:paraId="7073D83A">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On the basis of the control mode, the strong control mode provides the ability of active communication interaction and situation guidance.</w:t>
      </w:r>
    </w:p>
    <w:p w14:paraId="2D22C0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Core feature: Targeted messaging: Forces pop-up SMS (Flash SMS) or standard SMS to all or specific groups of mobile devices within the controlled area. Pop-up SMS instantly appears on the screen, ensuring 100% delivery and visibility of critical information (e.g., evacuation notices, official announcements).</w:t>
      </w:r>
    </w:p>
    <w:p w14:paraId="039886C1">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Dispersal and Control of Personnel: By issuing warning messages or combining with other on-site measures, irrelevant individuals are guided or dispersed to achieve effective management of on-site crowd flow.</w:t>
      </w:r>
    </w:p>
    <w:p w14:paraId="0322D3B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Public opinion event control: In emergencies, swiftly cut off unofficial information dissemination channels and release authoritative information through official SMS channels to immediately seize the initiative in public opinion and prevent the spread of rumors.</w:t>
      </w:r>
    </w:p>
    <w:p w14:paraId="3A659019">
      <w:pPr>
        <w:rPr>
          <w:rFonts w:hint="eastAsia"/>
        </w:rPr>
      </w:pPr>
    </w:p>
    <w:p w14:paraId="252D95DB">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III. System Composition and Deployment</w:t>
      </w:r>
    </w:p>
    <w:p w14:paraId="2CAB060E">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1. Control devices</w:t>
      </w:r>
    </w:p>
    <w:p w14:paraId="12F9D5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core equipment of this system features modular and high-power design, with the following characteristics:</w:t>
      </w:r>
    </w:p>
    <w:p w14:paraId="4AA0DB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Full multi-band coverage: Supports all major public communication frequency bands from 2G to 5G.</w:t>
      </w:r>
    </w:p>
    <w:p w14:paraId="524FD9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Smart management: Remote centralized control via wired networks or dedicated wireless links enables real-time monitoring of equipment status and control effectiveness.</w:t>
      </w:r>
    </w:p>
    <w:p w14:paraId="6A99DA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Portable and fixed: Provides portable equipment for temporary deployment and fixed installations for long-term protection.</w:t>
      </w:r>
    </w:p>
    <w:p w14:paraId="4F5DAF66">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Theme="minorEastAsia"/>
          <w:b/>
          <w:bCs/>
          <w:lang w:eastAsia="zh-CN"/>
        </w:rPr>
      </w:pPr>
      <w:r>
        <w:rPr>
          <w:rFonts w:hint="eastAsia" w:ascii="Times New Roman" w:eastAsia="微软雅黑" w:hAnsiTheme="minorHAnsi" w:cstheme="minorBidi"/>
          <w:b/>
          <w:bCs/>
          <w:kern w:val="2"/>
          <w:sz w:val="21"/>
          <w:szCs w:val="24"/>
          <w:lang w:val="en-US" w:eastAsia="zh-CN" w:bidi="ar-SA"/>
        </w:rPr>
        <w:t>2. Controlled Area</w:t>
      </w:r>
    </w:p>
    <w:p w14:paraId="4BB13C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Flexible coverage: The control range can be adjusted based on device power and antenna configuration, ensuring effective coverage from small meeting rooms to large public squares.</w:t>
      </w:r>
    </w:p>
    <w:p w14:paraId="6F3A5B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Clear boundaries: Advanced beamforming technology enables precise control boundaries, enhancing operational accuracy.</w:t>
      </w:r>
    </w:p>
    <w:p w14:paraId="417F3B5C">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IV. Control Effect and Advantages</w:t>
      </w:r>
    </w:p>
    <w:p w14:paraId="1163B4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Instant activation: The control effect takes effect within seconds after the device starts.</w:t>
      </w:r>
    </w:p>
    <w:p w14:paraId="2A1B6F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Significant effect: In the controlled area, unauthorized mobile phones will display "No signal" or "Only for emergency calls", completely cutting off their possibility of contacting the outside world through public networks.</w:t>
      </w:r>
    </w:p>
    <w:p w14:paraId="3E53CD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Safety Compliance: The device operates strictly in accordance with relevant electromagnetic radiation standards and is safe for human use. Operation must comply with national laws and regulations and be performed within authorized limits.</w:t>
      </w:r>
    </w:p>
    <w:p w14:paraId="05EF8AE3">
      <w:pPr>
        <w:rPr>
          <w:rFonts w:hint="eastAsia" w:eastAsiaTheme="minorEastAsia"/>
          <w:b/>
          <w:bCs/>
          <w:sz w:val="28"/>
          <w:szCs w:val="28"/>
          <w:lang w:eastAsia="zh-CN"/>
        </w:rPr>
      </w:pPr>
      <w:r>
        <w:rPr>
          <w:rFonts w:hint="eastAsia" w:ascii="Times New Roman" w:eastAsia="微软雅黑" w:hAnsiTheme="minorHAnsi" w:cstheme="minorBidi"/>
          <w:b/>
          <w:bCs/>
          <w:kern w:val="2"/>
          <w:sz w:val="28"/>
          <w:szCs w:val="28"/>
          <w:lang w:val="en-US" w:eastAsia="zh-CN" w:bidi="ar-SA"/>
        </w:rPr>
        <w:t>V. Achieving Objectives</w:t>
      </w:r>
    </w:p>
    <w:p w14:paraId="2092F7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The deployment of the system is designed to achieve the following strategic objectives:</w:t>
      </w:r>
    </w:p>
    <w:p w14:paraId="68937B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Enhance security measures by providing an invisible communication barrier for core areas, effectively preventing security threats such as remote detonation and intelligence leaks via mobile phones.</w:t>
      </w:r>
    </w:p>
    <w:p w14:paraId="054066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Maintaining order at the scene: Establish rapid communication control at large gatherings or emergency sites to ensure clear directives and prevent chaos.</w:t>
      </w:r>
    </w:p>
    <w:p w14:paraId="76E2B1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To guarantee information sovereignty, we should control the only and authoritative information release channel in a specific time and space, and effectively guide the public opinion.</w:t>
      </w:r>
    </w:p>
    <w:p w14:paraId="50B9FE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eastAsiaTheme="minorEastAsia"/>
          <w:lang w:eastAsia="zh-CN"/>
        </w:rPr>
      </w:pPr>
      <w:r>
        <w:rPr>
          <w:rFonts w:hint="eastAsia" w:ascii="Times New Roman" w:eastAsia="微软雅黑" w:hAnsiTheme="minorHAnsi" w:cstheme="minorBidi"/>
          <w:kern w:val="2"/>
          <w:sz w:val="21"/>
          <w:szCs w:val="24"/>
          <w:lang w:val="en-US" w:eastAsia="zh-CN" w:bidi="ar-SA"/>
        </w:rPr>
        <w:t>Enhance emergency response capabilities: Provide emergency command departments with a powerful tool to rapidly establish communication control and efficiently transmit instructions.</w:t>
      </w:r>
    </w:p>
    <w:p w14:paraId="5CE8CA59"/>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6FB1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E9201">
                          <w:pPr>
                            <w:pStyle w:val="3"/>
                            <w:rPr>
                              <w:rFonts w:hint="eastAsia" w:eastAsiaTheme="minorEastAsia"/>
                              <w:lang w:eastAsia="zh-CN"/>
                            </w:rPr>
                          </w:pPr>
                          <w:r>
                            <w:rPr>
                              <w:rFonts w:hint="eastAsia" w:ascii="Times New Roman" w:eastAsia="微软雅黑" w:hAnsiTheme="minorHAnsi" w:cstheme="minorBidi"/>
                              <w:kern w:val="2"/>
                              <w:sz w:val="18"/>
                              <w:szCs w:val="24"/>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5E9201">
                    <w:pPr>
                      <w:pStyle w:val="3"/>
                      <w:rPr>
                        <w:rFonts w:hint="eastAsia" w:eastAsiaTheme="minorEastAsia"/>
                        <w:lang w:eastAsia="zh-CN"/>
                      </w:rPr>
                    </w:pPr>
                    <w:r>
                      <w:rPr>
                        <w:rFonts w:hint="eastAsia" w:ascii="Times New Roman" w:eastAsia="微软雅黑" w:hAnsiTheme="minorHAnsi" w:cstheme="minorBidi"/>
                        <w:kern w:val="2"/>
                        <w:sz w:val="18"/>
                        <w:szCs w:val="24"/>
                        <w:lang w:val="en-US" w:eastAsia="zh-CN" w:bidi="ar-SA"/>
                      </w:rPr>
                      <w:t>1</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BD007E"/>
    <w:rsid w:val="2C014B53"/>
    <w:rsid w:val="3F2372E7"/>
    <w:rsid w:val="74FF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655</Words>
  <Characters>4312</Characters>
  <Lines>0</Lines>
  <Paragraphs>0</Paragraphs>
  <TotalTime>7</TotalTime>
  <ScaleCrop>false</ScaleCrop>
  <LinksUpToDate>false</LinksUpToDate>
  <CharactersWithSpaces>4930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2026-02-10T02:48:00Z</dcterms:created>
  <dc:creator>Administrator</dc:creator>
  <cp:lastModifiedBy>肖培纪</cp:lastModifiedBy>
  <dcterms:modified xsi:type="dcterms:W3CDTF">2026-02-10T02:59:58Z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9F784BD81B244BA4AA4E19B87338085F_12</vt:lpwstr>
  </property>
</Properties>
</file>